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5B" w:rsidRPr="00C2195B" w:rsidRDefault="00C2195B" w:rsidP="00C2195B">
      <w:pPr>
        <w:jc w:val="center"/>
        <w:rPr>
          <w:rFonts w:ascii="Times New Roman" w:eastAsia="宋体" w:hAnsi="Times New Roman" w:cs="Times New Roman"/>
          <w:b/>
          <w:bCs/>
          <w:sz w:val="44"/>
          <w:szCs w:val="44"/>
        </w:rPr>
      </w:pPr>
      <w:r w:rsidRPr="00C2195B">
        <w:rPr>
          <w:rFonts w:ascii="Times New Roman" w:eastAsia="宋体" w:hAnsi="Times New Roman" w:cs="Times New Roman" w:hint="eastAsia"/>
          <w:b/>
          <w:bCs/>
          <w:sz w:val="44"/>
          <w:szCs w:val="44"/>
        </w:rPr>
        <w:t>中共十八届三中全会公报全文</w:t>
      </w:r>
    </w:p>
    <w:p w:rsidR="00C2195B" w:rsidRPr="00C2195B" w:rsidRDefault="00C2195B" w:rsidP="00C2195B">
      <w:pPr>
        <w:pStyle w:val="a5"/>
        <w:shd w:val="clear" w:color="auto" w:fill="FFFFFF"/>
        <w:spacing w:before="390" w:beforeAutospacing="0" w:after="390" w:afterAutospacing="0" w:line="360" w:lineRule="atLeast"/>
        <w:ind w:firstLine="480"/>
        <w:jc w:val="center"/>
        <w:rPr>
          <w:b/>
          <w:color w:val="252525"/>
          <w:sz w:val="21"/>
          <w:szCs w:val="21"/>
        </w:rPr>
      </w:pPr>
      <w:r w:rsidRPr="00C2195B">
        <w:rPr>
          <w:rFonts w:hint="eastAsia"/>
          <w:b/>
          <w:color w:val="252525"/>
          <w:sz w:val="21"/>
          <w:szCs w:val="21"/>
        </w:rPr>
        <w:t>中国共产党第十八届中央委员会第四次全体会议公报</w:t>
      </w:r>
    </w:p>
    <w:p w:rsidR="00C2195B" w:rsidRPr="00C2195B" w:rsidRDefault="00C2195B" w:rsidP="00C2195B">
      <w:pPr>
        <w:pStyle w:val="a5"/>
        <w:shd w:val="clear" w:color="auto" w:fill="FFFFFF"/>
        <w:spacing w:before="390" w:beforeAutospacing="0" w:after="390" w:afterAutospacing="0" w:line="360" w:lineRule="atLeast"/>
        <w:jc w:val="center"/>
        <w:rPr>
          <w:rFonts w:hint="eastAsia"/>
          <w:b/>
          <w:color w:val="252525"/>
          <w:sz w:val="21"/>
          <w:szCs w:val="21"/>
        </w:rPr>
      </w:pPr>
      <w:r w:rsidRPr="00C2195B">
        <w:rPr>
          <w:rFonts w:hint="eastAsia"/>
          <w:b/>
          <w:color w:val="252525"/>
          <w:sz w:val="21"/>
          <w:szCs w:val="21"/>
        </w:rPr>
        <w:t>（2014年10月23日中国共产党第十八届中央委员会第四次全体会议通过）</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中国共产党第十八届中央委员会第四次全体会议，于2014年10月20日至23日在北京举行。</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出席这次全会的有，中央委员199人，候补中央委员164人。中央纪律检查委员会常务委员会委员和有关方面负责同志列席了会议。党的十八大代表中部分基层同志和专家学者也列席了会议。</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全会由中央</w:t>
      </w:r>
      <w:bookmarkStart w:id="0" w:name="_GoBack"/>
      <w:bookmarkEnd w:id="0"/>
      <w:r>
        <w:rPr>
          <w:rFonts w:hint="eastAsia"/>
          <w:color w:val="252525"/>
          <w:sz w:val="21"/>
          <w:szCs w:val="21"/>
        </w:rPr>
        <w:t>政治局主持。中央委员会总书记习近平作了重要讲话。</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全会听取和讨论了习近平受中央政治局委托作的工作报告，审议通过了《</w:t>
      </w:r>
      <w:r w:rsidRPr="00C2195B">
        <w:rPr>
          <w:rFonts w:hint="eastAsia"/>
          <w:color w:val="252525"/>
          <w:sz w:val="21"/>
          <w:szCs w:val="21"/>
        </w:rPr>
        <w:t>中共中央关于全面推进依法治国若干重大问题的决定</w:t>
      </w:r>
      <w:r>
        <w:rPr>
          <w:rFonts w:hint="eastAsia"/>
          <w:color w:val="252525"/>
          <w:sz w:val="21"/>
          <w:szCs w:val="21"/>
        </w:rPr>
        <w:t>》。习近平就《</w:t>
      </w:r>
      <w:r w:rsidRPr="00C2195B">
        <w:rPr>
          <w:rFonts w:hint="eastAsia"/>
          <w:color w:val="252525"/>
          <w:sz w:val="21"/>
          <w:szCs w:val="21"/>
        </w:rPr>
        <w:t>决定（讨论稿）</w:t>
      </w:r>
      <w:r>
        <w:rPr>
          <w:rFonts w:hint="eastAsia"/>
          <w:color w:val="252525"/>
          <w:sz w:val="21"/>
          <w:szCs w:val="21"/>
        </w:rPr>
        <w:t>》向全会作了说明。</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充分肯定党的十八届三中全会以来中央政治局的工作。一致认为，党的十八届三中全会以来，国际形势错综复杂，国内改革发展任务极为繁重，中央政治局全面贯彻党的十八大和十八届一中、二中、三中全会精神，高举中国特色社会主义伟大旗帜，以邓小平理论、“三个代表”重要思想、科学发展观为指导，深入贯彻习近平总书记系列重要讲话精神，团结带领全党全军全国各族人民，统筹国内国际两个大局，牢牢把握稳中求进工作总基调，保持战略定力，以全面深化改革推动各项工作，注重从思想上、制度上谋划涉及改革发展稳定、内政外交国防、治党治国治军的战略性、全局性、长远性问题。中央政治局适应经济发展新常态，创新宏观调控思路和方式，积极破解经济社会发展难题，着力保障和改善民生，基本完成党的群众路线教育实践活动，坚定不移反对腐败，有效应对各种风险挑战，各方面工作取得新成效，党和国家事业发展打开新局面。</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高度评价长期以来特别是党的十一届三中全会以来我国社会主义法治建设取得的历史性成就，研究了全面推进依法治国若干重大问题，认为全面建成小康社会、实现中华民族伟大复兴的中国梦，全面深化改革、完善和发展中国特色社会主义制度，提高党的执政能力和执政水平，必须全面推进依法治国。</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w:t>
      </w:r>
      <w:r>
        <w:rPr>
          <w:rFonts w:hint="eastAsia"/>
          <w:color w:val="252525"/>
          <w:sz w:val="21"/>
          <w:szCs w:val="21"/>
        </w:rPr>
        <w:lastRenderedPageBreak/>
        <w:t>昌盛、社会公正、生态良好，实现我国和平发展的战略目标，必须更好发挥法治的引领和规范作用。</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强调，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实现这个总目标，必须坚持中国共产党的领导，坚持人民主体地位，坚持法律面前人人平等，坚持依法治国和以德治国相结合，坚持从中国实际出发。</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全会强调，党的领导是中国特色社会主义</w:t>
      </w:r>
      <w:proofErr w:type="gramStart"/>
      <w:r>
        <w:rPr>
          <w:rFonts w:hint="eastAsia"/>
          <w:color w:val="252525"/>
          <w:sz w:val="21"/>
          <w:szCs w:val="21"/>
        </w:rPr>
        <w:t>最</w:t>
      </w:r>
      <w:proofErr w:type="gramEnd"/>
      <w:r>
        <w:rPr>
          <w:rFonts w:hint="eastAsia"/>
          <w:color w:val="252525"/>
          <w:sz w:val="21"/>
          <w:szCs w:val="21"/>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Pr>
          <w:rFonts w:hint="eastAsia"/>
          <w:color w:val="252525"/>
          <w:sz w:val="21"/>
          <w:szCs w:val="21"/>
        </w:rPr>
        <w:t>既要求党依据</w:t>
      </w:r>
      <w:proofErr w:type="gramEnd"/>
      <w:r>
        <w:rPr>
          <w:rFonts w:hint="eastAsia"/>
          <w:color w:val="252525"/>
          <w:sz w:val="21"/>
          <w:szCs w:val="21"/>
        </w:rPr>
        <w:t>宪法法律治国理政，也要求党依据党内法规管党治党。</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明确了全面推进依法治国的重大任务，这就是：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Pr>
          <w:rFonts w:hint="eastAsia"/>
          <w:color w:val="252525"/>
          <w:sz w:val="21"/>
          <w:szCs w:val="21"/>
        </w:rPr>
        <w:t>立改废释</w:t>
      </w:r>
      <w:proofErr w:type="gramEnd"/>
      <w:r>
        <w:rPr>
          <w:rFonts w:hint="eastAsia"/>
          <w:color w:val="252525"/>
          <w:sz w:val="21"/>
          <w:szCs w:val="21"/>
        </w:rPr>
        <w:t>并举，增强法律法规的及时性、系统性、针对性、有效性。坚持依法治国首先要</w:t>
      </w:r>
      <w:r>
        <w:rPr>
          <w:rFonts w:hint="eastAsia"/>
          <w:color w:val="252525"/>
          <w:sz w:val="21"/>
          <w:szCs w:val="21"/>
        </w:rPr>
        <w:lastRenderedPageBreak/>
        <w:t>坚持依宪治国，坚持依法执政首先要坚持依宪执政。健全宪法实施和监督制度，完善全国人大及其常委会宪法监督制度，健全宪法解释程序机制。完善立法体制，加强党对立法工作的领导，完善党对立法工作中重大问题决策的程序，健全有立法权的人大主导立法工作的体制机制，依法赋予设区的市地方立法权。深入推进科学立法、民主立法，完善立法项目征集和论证制度，健全立法机关主导、社会各方有序参与立法的途径和方式，拓宽公民有序参与立法途径。加强重点领域立法，加快完善体现权利公平、机会公平、规则公平的法律制度，保障公民人身权、财产权、基本政治权利等各项权利不受侵犯，保障公民经济、文化、社会等各方面权利得到落实。实现立法和改革决策相衔接，做到重大改革于法有据、立法主动适应改革和经济社会发展需要。</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法律的生命力在于实施，法律的权威也在于实施。各级政府必须坚持在党的领导下、在法治轨道上开展工作，加快建设职能科学、权责法定、执法严明、公开公正、廉洁高效、守法诚信的法治政府。依法全面履行政府职能，推进机构、职能、权限、程序、责任法定化，推行政府权力清单制度。健全依法决策机制，把公众参与、专家论证、风险评估、合法性审查、集体讨论决定确定为重大行政决策法定程序，建立行政机关内部重大决策合法性审查机制，建立重大决策终身责任追究制度及责任倒查机制。深化行政执法体制改革，健全行政执法和刑事司法衔接机制。坚持严格规范公正文明执法，依法惩处各类违法行为，加大关系群众切身利益的重点领域执法力度，建立健全行政裁量权基准制度，全面落实行政执法责任制。强化对行政权力的制约和监督，完善</w:t>
      </w:r>
      <w:proofErr w:type="gramStart"/>
      <w:r>
        <w:rPr>
          <w:rFonts w:hint="eastAsia"/>
          <w:color w:val="252525"/>
          <w:sz w:val="21"/>
          <w:szCs w:val="21"/>
        </w:rPr>
        <w:t>纠错问</w:t>
      </w:r>
      <w:proofErr w:type="gramEnd"/>
      <w:r>
        <w:rPr>
          <w:rFonts w:hint="eastAsia"/>
          <w:color w:val="252525"/>
          <w:sz w:val="21"/>
          <w:szCs w:val="21"/>
        </w:rPr>
        <w:t>责机制。全面推进政务公开，坚持以公开为常态、不公开为例外原则，推进决策公开、执行公开、管理公开、服务公开、结果公开。</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完善确保依法独立公正行使审判权和检察权的制度，建立领导干部干预司法活动、插手具体案件处理的记录、通报和责任追究制度，建立健全司法人员履行法定职责保护机制。优化司法职权配置，推动实行审判权和执行权相分离的体制改革试点，最高人民法院设立巡回法庭，探索设立跨行政区划的人民法院和人民检察院，探索建立检察机关提起公益诉讼制度。推进严格司法，坚持以事实为根据、以法律为准绳，推进以审判为中心的诉讼制度改革，实行办案质量终身负责制和错案责任倒查问责制。保障人民群众参与司法，在司法调解、司法听证、涉诉信访等司法活动中保障人民群众参与，完善人民陪审员制度，构建开放、动态、透明、便民的阳光司法机制。加强人权司法保障。加强对司法活动的监督，完善检察机关行使监督权的法律制度，加强对刑事诉讼、民事诉讼、行政诉讼的法律监督，完善人民监督员制度，绝不允许法外开恩，绝不允许办关系案、人情案、金钱案。</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全会提出，法律的权威源自人民的内心拥护和真诚信仰。人民权益要靠法律保障，法律权威要靠人民维护。必须弘扬社会主义法治精神，建设社会主义法治文化，增强全社会厉</w:t>
      </w:r>
      <w:r>
        <w:rPr>
          <w:rFonts w:hint="eastAsia"/>
          <w:color w:val="252525"/>
          <w:sz w:val="21"/>
          <w:szCs w:val="21"/>
        </w:rPr>
        <w:lastRenderedPageBreak/>
        <w:t>行法治的积极性和主动性，形成守法光荣、违法可耻的社会氛围，使全体人民都成为社会主义法治的忠实崇尚者、自觉遵守者、坚定捍卫者。推动全社会树立法治意识，深入开展法治宣传教育，把法治教育纳入国民教育体系和精神文明创建内容。推进多层次多领域依法治理，坚持系统治理、依法治理、综合治理、源头治理，深化基层组织和部门、行业依法治理，支持各类社会主体自我约束、自我管理，发挥市民公约、乡规民约、行业规章、团体章程等社会规范在社会治理中的积极作用。建设完备的法律服务体系，推进覆盖城乡居民的公共法律服务体系建设，完善法律援助制度，健全司法救助体系。健全依法维权和化解纠纷机制，建立健全社会矛盾预警机制、利益表达机制、协商沟通机制、救济救助机制，畅通群众利益协调、权益保障法律渠道。完善立体化社会治安防控体系，保障人民生命财产安全。</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提出，全面推进依法治国，必须大力提高法治工作队伍思想政治素质、业务工作能力、职业道德水准，着力建设一支忠于党、忠于国家、忠于人民、忠于法律的社会主义法治工作队伍。建设高素质法治专门队伍，把思想政治建设摆在首位，加强立法队伍、行政执法队伍、司法队伍建设，畅通立法、执法、司法部门干部和人才相互之间以及与其他部门具备条件的干部和人才交流渠道，推进法治专门队伍正规化、专业化、职业化，完善法律职业准入制度，建立从符合条件的律师、法学专家中招录立法工作者、法官、检察官制度，健全从政法专业毕业生中招录人才的规范便捷机制，完善职业保障体系。加强法律服务队伍建设，增强广大律师走中国特色社会主义法治道路的自觉性和坚定性，构建社会律师、公职律师、公司律师等优势互补、结构合理的律师队伍。创新法治人才培养机制，形成完善的中国特色社会主义法学理论体系、学科体系、课程体系，推动中国特色社会主义法治理论进教材进课堂进头脑，培养造就熟悉和坚持中国特色社会主义法治体系的法治人才及后备力量。</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强调，党的领导是全面推进依法治国、加快建设社会主义法治国家最根本的保证。必须加强和改进党对法治工作的领导，把党的领导贯彻到全面推进依法治国全过程。坚持依法执政，各级领导干部要带头遵守法律，带头依法办事，不得违法行使权力，更不能以言代法、以权压法、徇私枉法。健全党领导依法治国的制度和工作机制，完善保证党确定依法治国方针政策和决策部署的工作机制和程序，加强对全面推进依法治国统一领导、统一部署、统筹协调，完善党委依法决策机制。各级人大、政府、政协、审判机关、检察机关的党组织要领导和监督本单位模范遵守宪法法律，坚决查处执法犯法、违法用权等行为。加强党内法规制度建设，完善党内法规制定体制机制，形成配套完备的党内法规制度体系，运用党内法规把党要管党、从严治党落到实处，促进党员、干部带头遵守国家法律法规。提高党员干部法治思维和依法办事能力，把法治建设成效作为衡量各级领导班子和领导干部工作实绩重要内容、纳入政绩考核指标体系，把能不能遵守法律、依法办事作为考察干部重要内容。推进基层治理法治化，发挥基层党组织在全面推进依法治国中的战斗堡垒作用，建立重心下移、力量下沉的法治工作机制。深入推进依法治军、从严治军，紧紧围绕党在新形势下的强军目标，构建完善的中国特色军事法治体系，提高国防和军队建设法治化水平。依法保障“一国两制”实践和推进祖国统一，保持香港、澳门长期繁荣稳定，推进祖国和平统一，依法保护</w:t>
      </w:r>
      <w:r>
        <w:rPr>
          <w:rFonts w:hint="eastAsia"/>
          <w:color w:val="252525"/>
          <w:sz w:val="21"/>
          <w:szCs w:val="21"/>
        </w:rPr>
        <w:lastRenderedPageBreak/>
        <w:t>港澳同胞、台湾同胞权益。加强涉外法律工作，运用法律手段维护我国主权、安全、发展利益，维护我国公民、法人在海外及外国公民、法人在我国的正当权益。</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全会分析了当前形势和任务，强调全党同志要把思想和行动统一到中央关于全面深化改革、全面推进依法治国重大决策部署上来，审时度势、居安思危，既要有抓住和用好重要战略机遇</w:t>
      </w:r>
      <w:proofErr w:type="gramStart"/>
      <w:r>
        <w:rPr>
          <w:rFonts w:hint="eastAsia"/>
          <w:color w:val="252525"/>
          <w:sz w:val="21"/>
          <w:szCs w:val="21"/>
        </w:rPr>
        <w:t>期推进</w:t>
      </w:r>
      <w:proofErr w:type="gramEnd"/>
      <w:r>
        <w:rPr>
          <w:rFonts w:hint="eastAsia"/>
          <w:color w:val="252525"/>
          <w:sz w:val="21"/>
          <w:szCs w:val="21"/>
        </w:rPr>
        <w:t>改革发展的战略定力，又要敏锐把握国内外环境的变化，以钉钉子精神，继续做好保持经济持续健康发展工作，继续做好改善和保障民生特别是帮扶困难群众工作，继续做好作风整改工作，继续做好从严治党工作，继续做好保持社会和谐稳定工作，为明年开局打好基础。</w:t>
      </w:r>
    </w:p>
    <w:p w:rsidR="00C2195B" w:rsidRDefault="00C2195B" w:rsidP="00C2195B">
      <w:pPr>
        <w:pStyle w:val="a5"/>
        <w:shd w:val="clear" w:color="auto" w:fill="FFFFFF"/>
        <w:spacing w:before="390" w:beforeAutospacing="0" w:after="390" w:afterAutospacing="0" w:line="360" w:lineRule="atLeast"/>
        <w:ind w:firstLine="480"/>
        <w:jc w:val="both"/>
        <w:rPr>
          <w:color w:val="252525"/>
          <w:sz w:val="21"/>
          <w:szCs w:val="21"/>
        </w:rPr>
      </w:pPr>
      <w:r>
        <w:rPr>
          <w:rFonts w:hint="eastAsia"/>
          <w:color w:val="252525"/>
          <w:sz w:val="21"/>
          <w:szCs w:val="21"/>
        </w:rPr>
        <w:t>全会按照党章规定，决定递补中央委员会候补委员马建堂、王作安、毛万春为中央委员会委员。</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审议并通过了中共中央纪律检查委员会关于李东生、蒋洁敏、王永春、李春城、万庆良严重违纪问题的审查报告，审议并通过了中共中央军事委员会纪律检查委员会关于杨金山严重违纪问题的审查报告，确认中央政治局之前</w:t>
      </w:r>
      <w:proofErr w:type="gramStart"/>
      <w:r>
        <w:rPr>
          <w:rFonts w:hint="eastAsia"/>
          <w:color w:val="252525"/>
          <w:sz w:val="21"/>
          <w:szCs w:val="21"/>
        </w:rPr>
        <w:t>作出</w:t>
      </w:r>
      <w:proofErr w:type="gramEnd"/>
      <w:r>
        <w:rPr>
          <w:rFonts w:hint="eastAsia"/>
          <w:color w:val="252525"/>
          <w:sz w:val="21"/>
          <w:szCs w:val="21"/>
        </w:rPr>
        <w:t>的给予李东生、蒋洁敏、杨金山、王永春、李春城、万庆良开除党籍的处分。</w:t>
      </w:r>
    </w:p>
    <w:p w:rsidR="00C2195B" w:rsidRDefault="00C2195B" w:rsidP="00C2195B">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全会号召，全党同志和全国各族人民紧密团结在以习近平同志为总书记的党中央周围，高举中国特色社会主义伟大旗帜，积极投身全面推进依法治国伟大实践，开拓进取，扎实工作，为建设法治中国而奋斗！</w:t>
      </w:r>
    </w:p>
    <w:p w:rsidR="006C3AB7" w:rsidRPr="00C2195B" w:rsidRDefault="006C3AB7"/>
    <w:sectPr w:rsidR="006C3AB7" w:rsidRPr="00C21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9F" w:rsidRDefault="0092289F" w:rsidP="00C2195B">
      <w:r>
        <w:separator/>
      </w:r>
    </w:p>
  </w:endnote>
  <w:endnote w:type="continuationSeparator" w:id="0">
    <w:p w:rsidR="0092289F" w:rsidRDefault="0092289F" w:rsidP="00C2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9F" w:rsidRDefault="0092289F" w:rsidP="00C2195B">
      <w:r>
        <w:separator/>
      </w:r>
    </w:p>
  </w:footnote>
  <w:footnote w:type="continuationSeparator" w:id="0">
    <w:p w:rsidR="0092289F" w:rsidRDefault="0092289F" w:rsidP="00C21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49"/>
    <w:rsid w:val="006C3AB7"/>
    <w:rsid w:val="0092289F"/>
    <w:rsid w:val="00C2195B"/>
    <w:rsid w:val="00EC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95B"/>
    <w:rPr>
      <w:sz w:val="18"/>
      <w:szCs w:val="18"/>
    </w:rPr>
  </w:style>
  <w:style w:type="paragraph" w:styleId="a4">
    <w:name w:val="footer"/>
    <w:basedOn w:val="a"/>
    <w:link w:val="Char0"/>
    <w:uiPriority w:val="99"/>
    <w:unhideWhenUsed/>
    <w:rsid w:val="00C2195B"/>
    <w:pPr>
      <w:tabs>
        <w:tab w:val="center" w:pos="4153"/>
        <w:tab w:val="right" w:pos="8306"/>
      </w:tabs>
      <w:snapToGrid w:val="0"/>
      <w:jc w:val="left"/>
    </w:pPr>
    <w:rPr>
      <w:sz w:val="18"/>
      <w:szCs w:val="18"/>
    </w:rPr>
  </w:style>
  <w:style w:type="character" w:customStyle="1" w:styleId="Char0">
    <w:name w:val="页脚 Char"/>
    <w:basedOn w:val="a0"/>
    <w:link w:val="a4"/>
    <w:uiPriority w:val="99"/>
    <w:rsid w:val="00C2195B"/>
    <w:rPr>
      <w:sz w:val="18"/>
      <w:szCs w:val="18"/>
    </w:rPr>
  </w:style>
  <w:style w:type="paragraph" w:styleId="a5">
    <w:name w:val="Normal (Web)"/>
    <w:basedOn w:val="a"/>
    <w:uiPriority w:val="99"/>
    <w:semiHidden/>
    <w:unhideWhenUsed/>
    <w:rsid w:val="00C2195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21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95B"/>
    <w:rPr>
      <w:sz w:val="18"/>
      <w:szCs w:val="18"/>
    </w:rPr>
  </w:style>
  <w:style w:type="paragraph" w:styleId="a4">
    <w:name w:val="footer"/>
    <w:basedOn w:val="a"/>
    <w:link w:val="Char0"/>
    <w:uiPriority w:val="99"/>
    <w:unhideWhenUsed/>
    <w:rsid w:val="00C2195B"/>
    <w:pPr>
      <w:tabs>
        <w:tab w:val="center" w:pos="4153"/>
        <w:tab w:val="right" w:pos="8306"/>
      </w:tabs>
      <w:snapToGrid w:val="0"/>
      <w:jc w:val="left"/>
    </w:pPr>
    <w:rPr>
      <w:sz w:val="18"/>
      <w:szCs w:val="18"/>
    </w:rPr>
  </w:style>
  <w:style w:type="character" w:customStyle="1" w:styleId="Char0">
    <w:name w:val="页脚 Char"/>
    <w:basedOn w:val="a0"/>
    <w:link w:val="a4"/>
    <w:uiPriority w:val="99"/>
    <w:rsid w:val="00C2195B"/>
    <w:rPr>
      <w:sz w:val="18"/>
      <w:szCs w:val="18"/>
    </w:rPr>
  </w:style>
  <w:style w:type="paragraph" w:styleId="a5">
    <w:name w:val="Normal (Web)"/>
    <w:basedOn w:val="a"/>
    <w:uiPriority w:val="99"/>
    <w:semiHidden/>
    <w:unhideWhenUsed/>
    <w:rsid w:val="00C2195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21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2319">
      <w:bodyDiv w:val="1"/>
      <w:marLeft w:val="0"/>
      <w:marRight w:val="0"/>
      <w:marTop w:val="0"/>
      <w:marBottom w:val="0"/>
      <w:divBdr>
        <w:top w:val="none" w:sz="0" w:space="0" w:color="auto"/>
        <w:left w:val="none" w:sz="0" w:space="0" w:color="auto"/>
        <w:bottom w:val="none" w:sz="0" w:space="0" w:color="auto"/>
        <w:right w:val="none" w:sz="0" w:space="0" w:color="auto"/>
      </w:divBdr>
    </w:div>
    <w:div w:id="1387216601">
      <w:bodyDiv w:val="1"/>
      <w:marLeft w:val="0"/>
      <w:marRight w:val="0"/>
      <w:marTop w:val="0"/>
      <w:marBottom w:val="0"/>
      <w:divBdr>
        <w:top w:val="none" w:sz="0" w:space="0" w:color="auto"/>
        <w:left w:val="none" w:sz="0" w:space="0" w:color="auto"/>
        <w:bottom w:val="none" w:sz="0" w:space="0" w:color="auto"/>
        <w:right w:val="none" w:sz="0" w:space="0" w:color="auto"/>
      </w:divBdr>
    </w:div>
    <w:div w:id="1411073361">
      <w:bodyDiv w:val="1"/>
      <w:marLeft w:val="0"/>
      <w:marRight w:val="0"/>
      <w:marTop w:val="0"/>
      <w:marBottom w:val="0"/>
      <w:divBdr>
        <w:top w:val="none" w:sz="0" w:space="0" w:color="auto"/>
        <w:left w:val="none" w:sz="0" w:space="0" w:color="auto"/>
        <w:bottom w:val="none" w:sz="0" w:space="0" w:color="auto"/>
        <w:right w:val="none" w:sz="0" w:space="0" w:color="auto"/>
      </w:divBdr>
    </w:div>
    <w:div w:id="18270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4590</Characters>
  <Application>Microsoft Office Word</Application>
  <DocSecurity>0</DocSecurity>
  <Lines>38</Lines>
  <Paragraphs>10</Paragraphs>
  <ScaleCrop>false</ScaleCrop>
  <Company>Microsoft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2014-10-30T07:42:00Z</dcterms:created>
  <dcterms:modified xsi:type="dcterms:W3CDTF">2014-10-30T07:44:00Z</dcterms:modified>
</cp:coreProperties>
</file>